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85D6A" w14:textId="77777777" w:rsidR="00E54694" w:rsidRDefault="00E54694" w:rsidP="00E54694">
      <w:pPr>
        <w:spacing w:after="0"/>
      </w:pPr>
      <w:r w:rsidRPr="00DC6341">
        <w:rPr>
          <w:b/>
        </w:rPr>
        <w:t xml:space="preserve">Liebe </w:t>
      </w:r>
      <w:proofErr w:type="spellStart"/>
      <w:r w:rsidRPr="00DC6341">
        <w:rPr>
          <w:b/>
        </w:rPr>
        <w:t>HöhlendokumentiererInnen</w:t>
      </w:r>
      <w:proofErr w:type="spellEnd"/>
      <w:r>
        <w:t>,</w:t>
      </w:r>
    </w:p>
    <w:p w14:paraId="7CB46007" w14:textId="77777777" w:rsidR="00E54694" w:rsidRDefault="00E54694" w:rsidP="00E54694">
      <w:pPr>
        <w:spacing w:after="0"/>
      </w:pPr>
    </w:p>
    <w:p w14:paraId="2ED4F969" w14:textId="2A14533D" w:rsidR="00E54694" w:rsidRDefault="00D20EA3" w:rsidP="00E54694">
      <w:pPr>
        <w:spacing w:after="0"/>
      </w:pPr>
      <w:r>
        <w:t>Wie v</w:t>
      </w:r>
      <w:r w:rsidR="00E54694">
        <w:t>ersprochen bekommt ihr jetzt weitere Infos zu</w:t>
      </w:r>
      <w:r w:rsidR="000C7EA2">
        <w:t xml:space="preserve">m </w:t>
      </w:r>
      <w:r w:rsidR="000C7EA2" w:rsidRPr="000C7EA2">
        <w:t xml:space="preserve">Kataster- und </w:t>
      </w:r>
      <w:proofErr w:type="spellStart"/>
      <w:r w:rsidR="000C7EA2" w:rsidRPr="000C7EA2">
        <w:t>Spelix</w:t>
      </w:r>
      <w:proofErr w:type="spellEnd"/>
      <w:r w:rsidR="000C7EA2" w:rsidRPr="000C7EA2">
        <w:t>-Workshop – Linz</w:t>
      </w:r>
      <w:r w:rsidR="00E54694">
        <w:t xml:space="preserve">. </w:t>
      </w:r>
    </w:p>
    <w:p w14:paraId="3B70F734" w14:textId="77777777" w:rsidR="00E54694" w:rsidRDefault="00E54694" w:rsidP="00E54694">
      <w:pPr>
        <w:spacing w:after="0"/>
      </w:pPr>
    </w:p>
    <w:p w14:paraId="77C8595C" w14:textId="77777777" w:rsidR="00E54694" w:rsidRDefault="003D495B" w:rsidP="00E54694">
      <w:pPr>
        <w:spacing w:after="0"/>
      </w:pPr>
      <w:r>
        <w:rPr>
          <w:b/>
        </w:rPr>
        <w:t>T</w:t>
      </w:r>
      <w:r w:rsidR="00E54694" w:rsidRPr="00E54694">
        <w:rPr>
          <w:b/>
        </w:rPr>
        <w:t>reffpunkte</w:t>
      </w:r>
    </w:p>
    <w:p w14:paraId="5C190599" w14:textId="77777777" w:rsidR="00E54694" w:rsidRDefault="00E54694" w:rsidP="00E54694">
      <w:pPr>
        <w:spacing w:after="0"/>
      </w:pPr>
    </w:p>
    <w:p w14:paraId="46F89D11" w14:textId="392F8CF0" w:rsidR="00E54694" w:rsidRPr="00022AB7" w:rsidRDefault="00E54694" w:rsidP="00E54694">
      <w:pPr>
        <w:spacing w:after="0"/>
        <w:rPr>
          <w:b/>
          <w:i/>
        </w:rPr>
      </w:pPr>
      <w:r w:rsidRPr="00022AB7">
        <w:rPr>
          <w:b/>
          <w:i/>
        </w:rPr>
        <w:t>Freitag</w:t>
      </w:r>
      <w:r w:rsidR="00DC6341" w:rsidRPr="00022AB7">
        <w:rPr>
          <w:b/>
          <w:i/>
        </w:rPr>
        <w:t xml:space="preserve">, 21.4. ab 17 h: </w:t>
      </w:r>
      <w:proofErr w:type="spellStart"/>
      <w:r w:rsidR="00DC6341" w:rsidRPr="00022AB7">
        <w:rPr>
          <w:b/>
          <w:i/>
        </w:rPr>
        <w:t>Dornacher</w:t>
      </w:r>
      <w:proofErr w:type="spellEnd"/>
      <w:r w:rsidR="00DC6341" w:rsidRPr="00022AB7">
        <w:rPr>
          <w:b/>
          <w:i/>
        </w:rPr>
        <w:t xml:space="preserve"> </w:t>
      </w:r>
      <w:proofErr w:type="spellStart"/>
      <w:r w:rsidR="00DC6341" w:rsidRPr="00022AB7">
        <w:rPr>
          <w:b/>
          <w:i/>
        </w:rPr>
        <w:t>Stub‘n</w:t>
      </w:r>
      <w:proofErr w:type="spellEnd"/>
    </w:p>
    <w:p w14:paraId="4AAE70E3" w14:textId="77777777" w:rsidR="00E54694" w:rsidRDefault="00E54694" w:rsidP="00E54694">
      <w:pPr>
        <w:spacing w:after="0"/>
      </w:pPr>
      <w:proofErr w:type="spellStart"/>
      <w:r>
        <w:t>Niedermayrweg</w:t>
      </w:r>
      <w:proofErr w:type="spellEnd"/>
      <w:r>
        <w:t xml:space="preserve"> 7, 4040 Linz </w:t>
      </w:r>
    </w:p>
    <w:p w14:paraId="212D9AE5" w14:textId="77777777" w:rsidR="00E54694" w:rsidRDefault="00E54694" w:rsidP="00E54694">
      <w:pPr>
        <w:spacing w:after="0"/>
      </w:pPr>
      <w:r>
        <w:t>Autobahn A7, Abfahrt Dornach bzw. Straßenbahn: Linie 1 oder 2, Haltestelle Dornach</w:t>
      </w:r>
    </w:p>
    <w:p w14:paraId="6D9C0247" w14:textId="77777777" w:rsidR="00E54694" w:rsidRDefault="00E54694" w:rsidP="00E54694">
      <w:pPr>
        <w:spacing w:after="0"/>
      </w:pPr>
    </w:p>
    <w:p w14:paraId="15105BC0" w14:textId="77777777" w:rsidR="00E54694" w:rsidRPr="00022AB7" w:rsidRDefault="00E54694" w:rsidP="00E54694">
      <w:pPr>
        <w:spacing w:after="0"/>
        <w:rPr>
          <w:b/>
          <w:i/>
        </w:rPr>
      </w:pPr>
      <w:r w:rsidRPr="00022AB7">
        <w:rPr>
          <w:b/>
          <w:i/>
        </w:rPr>
        <w:t xml:space="preserve">Samstag, 22. und Sonntag, 23.4; jeweils 9:00: Fa. </w:t>
      </w:r>
      <w:proofErr w:type="spellStart"/>
      <w:r w:rsidRPr="00022AB7">
        <w:rPr>
          <w:b/>
          <w:i/>
        </w:rPr>
        <w:t>Dynatrace</w:t>
      </w:r>
      <w:proofErr w:type="spellEnd"/>
    </w:p>
    <w:p w14:paraId="2F9C9544" w14:textId="77777777" w:rsidR="00E54694" w:rsidRDefault="00E54694" w:rsidP="00E54694">
      <w:pPr>
        <w:spacing w:after="0"/>
      </w:pPr>
      <w:r>
        <w:t>Bitte pünktlich! Wer später kommt muss beim Eingang abgeholt werden.</w:t>
      </w:r>
    </w:p>
    <w:p w14:paraId="2517143E" w14:textId="77777777" w:rsidR="00E54694" w:rsidRDefault="00E54694" w:rsidP="00E54694">
      <w:pPr>
        <w:spacing w:after="0"/>
      </w:pPr>
      <w:r>
        <w:t xml:space="preserve">Freistädterstr. 313 </w:t>
      </w:r>
    </w:p>
    <w:p w14:paraId="01704D64" w14:textId="77777777" w:rsidR="00E54694" w:rsidRDefault="00E54694" w:rsidP="00E54694">
      <w:pPr>
        <w:spacing w:after="0"/>
      </w:pPr>
      <w:r>
        <w:t xml:space="preserve">Autobahn A7, Abfahrt Dornach bzw. Straßenbahn: Linie 1 oder 2, Haltestelle </w:t>
      </w:r>
      <w:proofErr w:type="spellStart"/>
      <w:r>
        <w:t>Schumpeterstraße</w:t>
      </w:r>
      <w:proofErr w:type="spellEnd"/>
    </w:p>
    <w:p w14:paraId="4C55B804" w14:textId="77777777" w:rsidR="0096339E" w:rsidRDefault="0096339E" w:rsidP="00E54694">
      <w:pPr>
        <w:spacing w:after="0"/>
      </w:pPr>
    </w:p>
    <w:p w14:paraId="0F813E42" w14:textId="77777777" w:rsidR="00017602" w:rsidRDefault="00017602" w:rsidP="00E54694">
      <w:pPr>
        <w:spacing w:after="0"/>
      </w:pPr>
      <w:r>
        <w:rPr>
          <w:noProof/>
          <w:lang w:eastAsia="de-AT"/>
        </w:rPr>
        <w:drawing>
          <wp:inline distT="0" distB="0" distL="0" distR="0" wp14:anchorId="6AB73004" wp14:editId="10B9F44E">
            <wp:extent cx="5760720" cy="353262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532621"/>
                    </a:xfrm>
                    <a:prstGeom prst="rect">
                      <a:avLst/>
                    </a:prstGeom>
                  </pic:spPr>
                </pic:pic>
              </a:graphicData>
            </a:graphic>
          </wp:inline>
        </w:drawing>
      </w:r>
    </w:p>
    <w:p w14:paraId="6C3E2FE2" w14:textId="77777777" w:rsidR="00E77A22" w:rsidRDefault="00E77A22" w:rsidP="00E54694">
      <w:pPr>
        <w:spacing w:after="0"/>
      </w:pPr>
    </w:p>
    <w:p w14:paraId="28BFDD00" w14:textId="77777777" w:rsidR="003D495B" w:rsidRDefault="003D495B" w:rsidP="003D495B">
      <w:pPr>
        <w:spacing w:after="0"/>
        <w:rPr>
          <w:b/>
        </w:rPr>
      </w:pPr>
      <w:r w:rsidRPr="00017602">
        <w:rPr>
          <w:b/>
        </w:rPr>
        <w:t>Unterkunft</w:t>
      </w:r>
    </w:p>
    <w:p w14:paraId="638E120E" w14:textId="77777777" w:rsidR="003D495B" w:rsidRDefault="003D495B" w:rsidP="003D495B">
      <w:pPr>
        <w:spacing w:after="0"/>
      </w:pPr>
      <w:r w:rsidRPr="00017602">
        <w:t>Unterkunft muss selbst organisier bzw. gebucht werden.</w:t>
      </w:r>
      <w:r>
        <w:t xml:space="preserve"> Es bietet sich das </w:t>
      </w:r>
    </w:p>
    <w:p w14:paraId="63942737" w14:textId="77777777" w:rsidR="006B3A68" w:rsidRDefault="003D495B" w:rsidP="003D495B">
      <w:pPr>
        <w:spacing w:after="0"/>
      </w:pPr>
      <w:proofErr w:type="spellStart"/>
      <w:r w:rsidRPr="00DC6341">
        <w:rPr>
          <w:i/>
        </w:rPr>
        <w:t>Harry‘s</w:t>
      </w:r>
      <w:proofErr w:type="spellEnd"/>
      <w:r w:rsidRPr="00DC6341">
        <w:rPr>
          <w:i/>
        </w:rPr>
        <w:t xml:space="preserve"> Home Linz</w:t>
      </w:r>
      <w:r>
        <w:t>, Donaufeldstraße 3, 4040 Linz</w:t>
      </w:r>
      <w:r w:rsidR="006B3A68">
        <w:t xml:space="preserve">: </w:t>
      </w:r>
    </w:p>
    <w:p w14:paraId="5C5780BF" w14:textId="42275ABE" w:rsidR="003D495B" w:rsidRDefault="006B3A68" w:rsidP="003D495B">
      <w:pPr>
        <w:spacing w:after="0"/>
      </w:pPr>
      <w:r>
        <w:t xml:space="preserve">Tel: +43 50 1214-1290; </w:t>
      </w:r>
      <w:hyperlink r:id="rId7" w:history="1">
        <w:r w:rsidR="00DC6341">
          <w:rPr>
            <w:rStyle w:val="Hyperlink"/>
          </w:rPr>
          <w:t>linz@harrys-home.com</w:t>
        </w:r>
      </w:hyperlink>
    </w:p>
    <w:p w14:paraId="23F2FB2D" w14:textId="77777777" w:rsidR="003D495B" w:rsidRDefault="003D495B" w:rsidP="003D495B">
      <w:pPr>
        <w:spacing w:after="0"/>
      </w:pPr>
      <w:r>
        <w:t>Einzelzimmer: € 70</w:t>
      </w:r>
    </w:p>
    <w:p w14:paraId="3B9AB461" w14:textId="77777777" w:rsidR="003D495B" w:rsidRDefault="003D495B" w:rsidP="003D495B">
      <w:pPr>
        <w:spacing w:after="0"/>
      </w:pPr>
      <w:r>
        <w:t>Doppelzimmer: € 80</w:t>
      </w:r>
    </w:p>
    <w:p w14:paraId="3906CE92" w14:textId="77777777" w:rsidR="003D495B" w:rsidRDefault="003D495B" w:rsidP="003D495B">
      <w:pPr>
        <w:spacing w:after="0"/>
      </w:pPr>
      <w:r>
        <w:t>3-Bett-Zimmer: € 98</w:t>
      </w:r>
    </w:p>
    <w:p w14:paraId="552F8F01" w14:textId="77777777" w:rsidR="003D495B" w:rsidRDefault="003D495B" w:rsidP="003D495B">
      <w:pPr>
        <w:spacing w:after="0"/>
      </w:pPr>
    </w:p>
    <w:p w14:paraId="1C8DFCA5" w14:textId="77777777" w:rsidR="003D495B" w:rsidRDefault="003D495B" w:rsidP="003D495B">
      <w:pPr>
        <w:spacing w:after="0"/>
      </w:pPr>
      <w:r>
        <w:t>Die Preise sind exkl. Frühstück! Wir können aber gemeinsam am Seminarort frühstücken.</w:t>
      </w:r>
    </w:p>
    <w:p w14:paraId="0E221345" w14:textId="77777777" w:rsidR="00D20EA3" w:rsidRDefault="00D20EA3" w:rsidP="003D495B">
      <w:pPr>
        <w:spacing w:after="0"/>
      </w:pPr>
      <w:r>
        <w:t>Bei Buchung bitte „Gruppe Spelix“ angeben!</w:t>
      </w:r>
    </w:p>
    <w:p w14:paraId="02A8FCF3" w14:textId="7AD10D67" w:rsidR="00B76BB6" w:rsidRDefault="00B76BB6">
      <w:pPr>
        <w:rPr>
          <w:b/>
        </w:rPr>
      </w:pPr>
    </w:p>
    <w:p w14:paraId="2F0D3A5C" w14:textId="77777777" w:rsidR="003D495B" w:rsidRDefault="00F51330">
      <w:pPr>
        <w:rPr>
          <w:b/>
        </w:rPr>
      </w:pPr>
      <w:r>
        <w:rPr>
          <w:b/>
        </w:rPr>
        <w:lastRenderedPageBreak/>
        <w:t>Kurzvorträge am Freitag</w:t>
      </w:r>
    </w:p>
    <w:p w14:paraId="29849BC9" w14:textId="5D75EDFF" w:rsidR="00F51330" w:rsidRPr="00F51330" w:rsidRDefault="00D4221B">
      <w:r>
        <w:t>B</w:t>
      </w:r>
      <w:r w:rsidRPr="00F51330">
        <w:t xml:space="preserve">itte </w:t>
      </w:r>
      <w:proofErr w:type="gramStart"/>
      <w:r w:rsidRPr="00F51330">
        <w:t>bereitet</w:t>
      </w:r>
      <w:proofErr w:type="gramEnd"/>
      <w:r w:rsidRPr="00F51330">
        <w:t xml:space="preserve"> kurze Präsentatio</w:t>
      </w:r>
      <w:r>
        <w:t>nen</w:t>
      </w:r>
      <w:r w:rsidRPr="00F51330">
        <w:t xml:space="preserve"> vor</w:t>
      </w:r>
      <w:r>
        <w:t xml:space="preserve"> - es wurden erst drei angekündigt.</w:t>
      </w:r>
      <w:r w:rsidR="00F51330" w:rsidRPr="00F51330">
        <w:t xml:space="preserve"> </w:t>
      </w:r>
    </w:p>
    <w:p w14:paraId="3803EB0D" w14:textId="77777777" w:rsidR="00B76BB6" w:rsidRDefault="00B76BB6" w:rsidP="00B76BB6">
      <w:pPr>
        <w:spacing w:after="0" w:line="240" w:lineRule="auto"/>
        <w:rPr>
          <w:rFonts w:ascii="Times New Roman" w:eastAsia="Times New Roman" w:hAnsi="Times New Roman" w:cs="Times New Roman"/>
          <w:sz w:val="24"/>
          <w:szCs w:val="24"/>
          <w:lang w:eastAsia="de-AT"/>
        </w:rPr>
      </w:pPr>
    </w:p>
    <w:p w14:paraId="03AC74DF" w14:textId="77777777" w:rsidR="00DC6341" w:rsidRPr="00B76BB6" w:rsidRDefault="00DC6341" w:rsidP="00DC6341">
      <w:pPr>
        <w:spacing w:after="0"/>
        <w:rPr>
          <w:b/>
        </w:rPr>
      </w:pPr>
      <w:r w:rsidRPr="00B76BB6">
        <w:rPr>
          <w:b/>
        </w:rPr>
        <w:t>Sonstiges</w:t>
      </w:r>
    </w:p>
    <w:p w14:paraId="3049A7C6" w14:textId="77777777" w:rsidR="00022AB7" w:rsidRPr="006B3A68" w:rsidRDefault="00022AB7" w:rsidP="00022AB7">
      <w:pPr>
        <w:pStyle w:val="Listenabsatz"/>
        <w:numPr>
          <w:ilvl w:val="0"/>
          <w:numId w:val="6"/>
        </w:numPr>
        <w:spacing w:after="0"/>
      </w:pPr>
      <w:r w:rsidRPr="006B3A68">
        <w:t>Rolf Siegentaler (</w:t>
      </w:r>
      <w:proofErr w:type="spellStart"/>
      <w:r w:rsidRPr="006B3A68">
        <w:t>Scurion</w:t>
      </w:r>
      <w:proofErr w:type="spellEnd"/>
      <w:r w:rsidRPr="006B3A68">
        <w:t xml:space="preserve">) wird kommen – Falls jemand was braucht könnte er es mitnehmen [rolf@speleo.ch]. Vermutlich kann er auch </w:t>
      </w:r>
      <w:proofErr w:type="spellStart"/>
      <w:r w:rsidRPr="006B3A68">
        <w:t>DistoX</w:t>
      </w:r>
      <w:proofErr w:type="spellEnd"/>
      <w:r w:rsidRPr="006B3A68">
        <w:t>-Umbausätze aus der Schweiz mitbringen [heeb@oberon.ch].</w:t>
      </w:r>
    </w:p>
    <w:p w14:paraId="0A0C38E6" w14:textId="71428730" w:rsidR="00DC6341" w:rsidRPr="006B3A68" w:rsidRDefault="00DC6341" w:rsidP="00DC6341">
      <w:pPr>
        <w:pStyle w:val="Listenabsatz"/>
        <w:numPr>
          <w:ilvl w:val="0"/>
          <w:numId w:val="6"/>
        </w:numPr>
        <w:spacing w:after="0"/>
      </w:pPr>
      <w:r w:rsidRPr="006B3A68">
        <w:t>Das Buch „Höhlen und Karst in Österreich“ ist wieder erhältlich</w:t>
      </w:r>
      <w:r w:rsidR="00022AB7">
        <w:t xml:space="preserve"> (Nachdruck)</w:t>
      </w:r>
      <w:r w:rsidRPr="006B3A68">
        <w:t xml:space="preserve"> und kann für €</w:t>
      </w:r>
      <w:r w:rsidR="00022AB7">
        <w:t> </w:t>
      </w:r>
      <w:r w:rsidRPr="006B3A68">
        <w:t xml:space="preserve">40 (bzw. € 34 </w:t>
      </w:r>
      <w:bookmarkStart w:id="0" w:name="_GoBack"/>
      <w:bookmarkEnd w:id="0"/>
      <w:r w:rsidRPr="006B3A68">
        <w:t xml:space="preserve">ab 5 </w:t>
      </w:r>
      <w:proofErr w:type="spellStart"/>
      <w:r w:rsidRPr="006B3A68">
        <w:t>Stk</w:t>
      </w:r>
      <w:proofErr w:type="spellEnd"/>
      <w:r w:rsidRPr="006B3A68">
        <w:t xml:space="preserve">.) erworben werden. Bestellung – auch sonstige VÖH-Publikationen – an: lukas@cave.at. </w:t>
      </w:r>
    </w:p>
    <w:p w14:paraId="539E86F6" w14:textId="77777777" w:rsidR="00DC6341" w:rsidRDefault="00DC6341" w:rsidP="00E77A22">
      <w:pPr>
        <w:spacing w:after="0"/>
        <w:rPr>
          <w:b/>
        </w:rPr>
      </w:pPr>
    </w:p>
    <w:p w14:paraId="2F991804" w14:textId="77777777" w:rsidR="00DC6341" w:rsidRDefault="00DC6341" w:rsidP="00E77A22">
      <w:pPr>
        <w:spacing w:after="0"/>
        <w:rPr>
          <w:b/>
        </w:rPr>
      </w:pPr>
    </w:p>
    <w:p w14:paraId="5F5948FB" w14:textId="77777777" w:rsidR="00E77A22" w:rsidRPr="003D495B" w:rsidRDefault="003D495B" w:rsidP="00E77A22">
      <w:pPr>
        <w:spacing w:after="0"/>
        <w:rPr>
          <w:b/>
        </w:rPr>
      </w:pPr>
      <w:r w:rsidRPr="003D495B">
        <w:rPr>
          <w:b/>
        </w:rPr>
        <w:t>Zu diskutierende Themen</w:t>
      </w:r>
    </w:p>
    <w:p w14:paraId="7C3F98F7" w14:textId="7DCDC6DB" w:rsidR="003D495B" w:rsidRDefault="006152D7" w:rsidP="00E77A22">
      <w:pPr>
        <w:spacing w:after="0"/>
      </w:pPr>
      <w:r>
        <w:t>Es wurden etliche</w:t>
      </w:r>
      <w:r w:rsidR="003D495B">
        <w:t xml:space="preserve"> Diskussionspunkte </w:t>
      </w:r>
      <w:r>
        <w:t xml:space="preserve">vorgebracht. Sie sind im </w:t>
      </w:r>
      <w:r w:rsidR="003A5236">
        <w:t>Folgenden</w:t>
      </w:r>
      <w:r>
        <w:t xml:space="preserve"> </w:t>
      </w:r>
      <w:r w:rsidR="003D495B">
        <w:t xml:space="preserve">wiedergegeben. </w:t>
      </w:r>
    </w:p>
    <w:p w14:paraId="2EDC35F1" w14:textId="6A09FE7D" w:rsidR="006152D7" w:rsidRDefault="003D495B" w:rsidP="00E77A22">
      <w:pPr>
        <w:spacing w:after="0"/>
      </w:pPr>
      <w:r>
        <w:t xml:space="preserve">Folgende Personen haben Punkte vorgebracht (jeweilige </w:t>
      </w:r>
      <w:proofErr w:type="spellStart"/>
      <w:r>
        <w:t>farbl</w:t>
      </w:r>
      <w:proofErr w:type="spellEnd"/>
      <w:r>
        <w:t xml:space="preserve">. Kennzeichnung): </w:t>
      </w:r>
      <w:r w:rsidR="008A07D7" w:rsidRPr="008A07D7">
        <w:rPr>
          <w:color w:val="7030A0"/>
        </w:rPr>
        <w:t xml:space="preserve">Thomas </w:t>
      </w:r>
      <w:proofErr w:type="spellStart"/>
      <w:r w:rsidR="008A07D7" w:rsidRPr="008A07D7">
        <w:rPr>
          <w:color w:val="7030A0"/>
        </w:rPr>
        <w:t>Arbenz</w:t>
      </w:r>
      <w:proofErr w:type="spellEnd"/>
      <w:r w:rsidR="008A07D7" w:rsidRPr="008A07D7">
        <w:rPr>
          <w:color w:val="7030A0"/>
        </w:rPr>
        <w:t>,</w:t>
      </w:r>
      <w:r w:rsidR="008A07D7">
        <w:rPr>
          <w:color w:val="00B050"/>
        </w:rPr>
        <w:t xml:space="preserve"> </w:t>
      </w:r>
      <w:r w:rsidR="006152D7" w:rsidRPr="006152D7">
        <w:rPr>
          <w:color w:val="00B050"/>
        </w:rPr>
        <w:t>Emil Büchel,</w:t>
      </w:r>
      <w:r w:rsidR="006152D7">
        <w:t xml:space="preserve"> </w:t>
      </w:r>
      <w:r w:rsidR="006152D7" w:rsidRPr="006152D7">
        <w:rPr>
          <w:color w:val="0070C0"/>
        </w:rPr>
        <w:t xml:space="preserve">Eckart Herrmann, </w:t>
      </w:r>
      <w:r w:rsidR="006152D7" w:rsidRPr="007F76D6">
        <w:rPr>
          <w:color w:val="C00000"/>
        </w:rPr>
        <w:t>Lukas Plan</w:t>
      </w:r>
      <w:r w:rsidR="006152D7" w:rsidRPr="006152D7">
        <w:rPr>
          <w:color w:val="943634" w:themeColor="accent2" w:themeShade="BF"/>
        </w:rPr>
        <w:t xml:space="preserve">, </w:t>
      </w:r>
      <w:r w:rsidR="006152D7" w:rsidRPr="006152D7">
        <w:rPr>
          <w:color w:val="FF0000"/>
        </w:rPr>
        <w:t xml:space="preserve">Peter </w:t>
      </w:r>
      <w:proofErr w:type="spellStart"/>
      <w:r w:rsidR="006152D7" w:rsidRPr="006152D7">
        <w:rPr>
          <w:color w:val="FF0000"/>
        </w:rPr>
        <w:t>Pointner</w:t>
      </w:r>
      <w:proofErr w:type="spellEnd"/>
      <w:r w:rsidR="006152D7">
        <w:t>,</w:t>
      </w:r>
      <w:r w:rsidR="006152D7" w:rsidRPr="006152D7">
        <w:rPr>
          <w:color w:val="984806" w:themeColor="accent6" w:themeShade="80"/>
        </w:rPr>
        <w:t xml:space="preserve"> </w:t>
      </w:r>
      <w:r w:rsidR="00D20EA3">
        <w:rPr>
          <w:color w:val="A6A6A6" w:themeColor="background1" w:themeShade="A6"/>
        </w:rPr>
        <w:t xml:space="preserve">Clemens </w:t>
      </w:r>
      <w:proofErr w:type="spellStart"/>
      <w:r w:rsidR="00D20EA3">
        <w:rPr>
          <w:color w:val="A6A6A6" w:themeColor="background1" w:themeShade="A6"/>
        </w:rPr>
        <w:t>Ten</w:t>
      </w:r>
      <w:r w:rsidR="006152D7" w:rsidRPr="003A5236">
        <w:rPr>
          <w:color w:val="A6A6A6" w:themeColor="background1" w:themeShade="A6"/>
        </w:rPr>
        <w:t>reiter</w:t>
      </w:r>
      <w:proofErr w:type="spellEnd"/>
      <w:r w:rsidR="00CC2D99" w:rsidRPr="003A5236">
        <w:rPr>
          <w:color w:val="A6A6A6" w:themeColor="background1" w:themeShade="A6"/>
        </w:rPr>
        <w:t xml:space="preserve">, </w:t>
      </w:r>
      <w:r w:rsidR="00CC2D99" w:rsidRPr="00CC2D99">
        <w:rPr>
          <w:color w:val="4F6228" w:themeColor="accent3" w:themeShade="80"/>
        </w:rPr>
        <w:t>Monika Schöner</w:t>
      </w:r>
      <w:r w:rsidR="00D20EA3">
        <w:rPr>
          <w:color w:val="4F6228" w:themeColor="accent3" w:themeShade="80"/>
        </w:rPr>
        <w:t>,</w:t>
      </w:r>
      <w:r w:rsidR="00D20EA3" w:rsidRPr="008A07D7">
        <w:rPr>
          <w:color w:val="215868" w:themeColor="accent5" w:themeShade="80"/>
        </w:rPr>
        <w:t xml:space="preserve"> </w:t>
      </w:r>
      <w:r w:rsidR="008A07D7" w:rsidRPr="008A07D7">
        <w:rPr>
          <w:color w:val="215868" w:themeColor="accent5" w:themeShade="80"/>
        </w:rPr>
        <w:t xml:space="preserve">Hannes Wallner, </w:t>
      </w:r>
      <w:r w:rsidR="00D20EA3" w:rsidRPr="00D20EA3">
        <w:rPr>
          <w:color w:val="FFC000"/>
        </w:rPr>
        <w:t xml:space="preserve">Harald </w:t>
      </w:r>
      <w:proofErr w:type="spellStart"/>
      <w:r w:rsidR="00D20EA3" w:rsidRPr="00D20EA3">
        <w:rPr>
          <w:color w:val="FFC000"/>
        </w:rPr>
        <w:t>Zeitlhofer</w:t>
      </w:r>
      <w:proofErr w:type="spellEnd"/>
    </w:p>
    <w:p w14:paraId="510E1BEB" w14:textId="77777777" w:rsidR="00E77A22" w:rsidRDefault="00E77A22" w:rsidP="00E77A22">
      <w:pPr>
        <w:spacing w:after="0"/>
      </w:pPr>
    </w:p>
    <w:p w14:paraId="2551D725" w14:textId="77777777" w:rsidR="00E77A22" w:rsidRDefault="00E77A22" w:rsidP="00E77A22">
      <w:pPr>
        <w:spacing w:after="0"/>
        <w:rPr>
          <w:b/>
        </w:rPr>
      </w:pPr>
      <w:r w:rsidRPr="00DC6341">
        <w:rPr>
          <w:b/>
          <w:i/>
        </w:rPr>
        <w:t>Katasterarbeit</w:t>
      </w:r>
    </w:p>
    <w:p w14:paraId="4FB778F0" w14:textId="77777777" w:rsidR="005B2AC2" w:rsidRPr="006152D7" w:rsidRDefault="005B2AC2" w:rsidP="005B2AC2">
      <w:pPr>
        <w:pStyle w:val="Listenabsatz"/>
        <w:numPr>
          <w:ilvl w:val="0"/>
          <w:numId w:val="1"/>
        </w:numPr>
        <w:spacing w:after="0"/>
        <w:rPr>
          <w:color w:val="00B050"/>
        </w:rPr>
      </w:pPr>
      <w:r w:rsidRPr="006152D7">
        <w:rPr>
          <w:color w:val="00B050"/>
        </w:rPr>
        <w:t>Aufnahme von Halbhöhlen</w:t>
      </w:r>
    </w:p>
    <w:p w14:paraId="01B9B5BA" w14:textId="77777777" w:rsidR="008A07D7" w:rsidRPr="008A07D7" w:rsidRDefault="005B2AC2" w:rsidP="008A07D7">
      <w:pPr>
        <w:pStyle w:val="Listenabsatz"/>
        <w:numPr>
          <w:ilvl w:val="0"/>
          <w:numId w:val="1"/>
        </w:numPr>
        <w:spacing w:after="0"/>
        <w:rPr>
          <w:color w:val="215868" w:themeColor="accent5" w:themeShade="80"/>
        </w:rPr>
      </w:pPr>
      <w:r w:rsidRPr="006152D7">
        <w:rPr>
          <w:color w:val="0070C0"/>
        </w:rPr>
        <w:t>Basisdaten betreffend Höhenunterschied/Vertikalerstreckung (die zuletzt von Lukas eingebrachte Bemessung des Höhenunterschiedes ist m.E. die Vertikalerstreckung, die bisher fast nie angegeben wurde, und als ZUSÄTZLICHE Angabe sehr sinnvoll wäre – auch im SPELIX. Die Sache wurde bisher auch ungenügend zur Diskussion gestellt und nicht ausreichend publiziert</w:t>
      </w:r>
      <w:r w:rsidR="00F51330">
        <w:rPr>
          <w:color w:val="0070C0"/>
        </w:rPr>
        <w:t>)</w:t>
      </w:r>
      <w:r w:rsidRPr="006152D7">
        <w:rPr>
          <w:color w:val="0070C0"/>
        </w:rPr>
        <w:t>.</w:t>
      </w:r>
      <w:r w:rsidR="006152D7">
        <w:rPr>
          <w:color w:val="0070C0"/>
        </w:rPr>
        <w:t xml:space="preserve"> </w:t>
      </w:r>
      <w:r w:rsidR="006152D7" w:rsidRPr="007F76D6">
        <w:rPr>
          <w:color w:val="C00000"/>
        </w:rPr>
        <w:t xml:space="preserve">[Anmerkung Lukas Plan: Die Bemessung des Höhenunterschieds wurde beim Katasterseminar in Bad Mitterndorf </w:t>
      </w:r>
      <w:r w:rsidR="003D495B">
        <w:rPr>
          <w:color w:val="C00000"/>
        </w:rPr>
        <w:t xml:space="preserve">ausführlich </w:t>
      </w:r>
      <w:r w:rsidR="006152D7" w:rsidRPr="007F76D6">
        <w:rPr>
          <w:color w:val="C00000"/>
        </w:rPr>
        <w:t xml:space="preserve">diskutiert und das Resultat in den </w:t>
      </w:r>
      <w:proofErr w:type="spellStart"/>
      <w:r w:rsidR="006152D7" w:rsidRPr="007F76D6">
        <w:rPr>
          <w:color w:val="C00000"/>
        </w:rPr>
        <w:t>Speläo</w:t>
      </w:r>
      <w:proofErr w:type="spellEnd"/>
      <w:r w:rsidR="006152D7" w:rsidRPr="007F76D6">
        <w:rPr>
          <w:color w:val="C00000"/>
        </w:rPr>
        <w:t>-Merkblättern und den VBNR publiziert]</w:t>
      </w:r>
      <w:r w:rsidRPr="007F76D6">
        <w:rPr>
          <w:color w:val="C00000"/>
        </w:rPr>
        <w:t xml:space="preserve"> </w:t>
      </w:r>
      <w:r w:rsidRPr="006152D7">
        <w:rPr>
          <w:color w:val="0070C0"/>
        </w:rPr>
        <w:t>Der „Höhenunterschied“ ist eine tradierte (aus der Befahrungstechnik kommende) Maßzahl, weshalb auch etliche an der bisherigen Bemessung festhalten: Ab der Eingangsschwelle zum tiefsten und höchsten betretenen Punkt (entspricht der Sohle) aller befahrenen Gänge.</w:t>
      </w:r>
      <w:r w:rsidRPr="006152D7">
        <w:rPr>
          <w:color w:val="0070C0"/>
        </w:rPr>
        <w:br/>
        <w:t>Derzeit werden jedenfalls unterschiedlich bemessene Werte als „Höhenunterschied“ eingegeben und publiziert – ein unhaltbarer Zustand, der jetzt so oder so bei etlichen dokumentierenden Forschern für Ärger sorgt – umso mehr, je länger dieser Zustand anhält). Das gehört ausführlich besprochen, nochmal ausdiskutiert und anschließend auch ordentlich aufbereitet publiziert, da ja schon tausende Höhlen mit bisheriger Bemessungsmethode publiziert wurden!</w:t>
      </w:r>
      <w:r w:rsidRPr="006152D7">
        <w:rPr>
          <w:color w:val="0070C0"/>
        </w:rPr>
        <w:br/>
        <w:t>(Ich wäre als Fortschritt für BEIDE Werte, da jede Variante für sich auch regelrecht absurde Ergebnisse liefern kann – wofür ich schöne Fallbeispiele hätte).</w:t>
      </w:r>
      <w:r w:rsidR="00F51330">
        <w:rPr>
          <w:color w:val="0070C0"/>
        </w:rPr>
        <w:t xml:space="preserve"> </w:t>
      </w:r>
    </w:p>
    <w:p w14:paraId="4CA76880" w14:textId="4C7D6368" w:rsidR="005B2AC2" w:rsidRPr="008A07D7" w:rsidRDefault="00F51330" w:rsidP="008A07D7">
      <w:pPr>
        <w:spacing w:after="0"/>
        <w:ind w:left="720"/>
        <w:rPr>
          <w:color w:val="215868" w:themeColor="accent5" w:themeShade="80"/>
        </w:rPr>
      </w:pPr>
      <w:r w:rsidRPr="008A07D7">
        <w:rPr>
          <w:color w:val="215868" w:themeColor="accent5" w:themeShade="80"/>
        </w:rPr>
        <w:t>Auch Hannes Wallner hat Interesse an diesem Thema</w:t>
      </w:r>
    </w:p>
    <w:p w14:paraId="1329BDBC" w14:textId="77777777" w:rsidR="008A07D7" w:rsidRPr="008A07D7" w:rsidRDefault="008A07D7" w:rsidP="008A07D7">
      <w:pPr>
        <w:pStyle w:val="Listenabsatz"/>
        <w:numPr>
          <w:ilvl w:val="0"/>
          <w:numId w:val="1"/>
        </w:numPr>
        <w:spacing w:after="0"/>
        <w:rPr>
          <w:color w:val="4F81BD" w:themeColor="accent1"/>
        </w:rPr>
      </w:pPr>
      <w:r w:rsidRPr="008A07D7">
        <w:rPr>
          <w:color w:val="C00000"/>
        </w:rPr>
        <w:t>Vereinheitlichung was als Eishöhle geführt wird</w:t>
      </w:r>
    </w:p>
    <w:p w14:paraId="4D60E41F" w14:textId="43608CE5" w:rsidR="007F76D6" w:rsidRPr="008A07D7" w:rsidRDefault="007F76D6" w:rsidP="008A07D7">
      <w:pPr>
        <w:pStyle w:val="Listenabsatz"/>
        <w:numPr>
          <w:ilvl w:val="0"/>
          <w:numId w:val="1"/>
        </w:numPr>
        <w:spacing w:after="0"/>
        <w:rPr>
          <w:color w:val="4F81BD" w:themeColor="accent1"/>
        </w:rPr>
      </w:pPr>
      <w:r w:rsidRPr="008A07D7">
        <w:rPr>
          <w:color w:val="C00000"/>
        </w:rPr>
        <w:t xml:space="preserve">Gletscherhöhlen als im Feld </w:t>
      </w:r>
      <w:r w:rsidR="003D495B" w:rsidRPr="008A07D7">
        <w:rPr>
          <w:color w:val="C00000"/>
        </w:rPr>
        <w:t>„</w:t>
      </w:r>
      <w:r w:rsidRPr="008A07D7">
        <w:rPr>
          <w:color w:val="C00000"/>
        </w:rPr>
        <w:t>Höhlentyp</w:t>
      </w:r>
      <w:r w:rsidR="003D495B" w:rsidRPr="008A07D7">
        <w:rPr>
          <w:color w:val="C00000"/>
        </w:rPr>
        <w:t>“ kennzeichnen</w:t>
      </w:r>
      <w:r w:rsidRPr="008A07D7">
        <w:rPr>
          <w:color w:val="C00000"/>
        </w:rPr>
        <w:t xml:space="preserve">, aber mit welchem Buchstaben? (G – Gipshöhle </w:t>
      </w:r>
      <w:r w:rsidR="003D495B" w:rsidRPr="008A07D7">
        <w:rPr>
          <w:color w:val="C00000"/>
        </w:rPr>
        <w:t xml:space="preserve">ist </w:t>
      </w:r>
      <w:r w:rsidRPr="008A07D7">
        <w:rPr>
          <w:color w:val="C00000"/>
        </w:rPr>
        <w:t>bereits vergeben).</w:t>
      </w:r>
      <w:r w:rsidRPr="008A07D7">
        <w:rPr>
          <w:color w:val="4F81BD" w:themeColor="accent1"/>
        </w:rPr>
        <w:t xml:space="preserve"> </w:t>
      </w:r>
    </w:p>
    <w:p w14:paraId="191C4923" w14:textId="77777777" w:rsidR="003A5236" w:rsidRPr="003A5236" w:rsidRDefault="003A5236" w:rsidP="003A5236">
      <w:pPr>
        <w:pStyle w:val="Listenabsatz"/>
        <w:numPr>
          <w:ilvl w:val="0"/>
          <w:numId w:val="1"/>
        </w:numPr>
        <w:spacing w:after="0"/>
        <w:rPr>
          <w:color w:val="A6A6A6" w:themeColor="background1" w:themeShade="A6"/>
        </w:rPr>
      </w:pPr>
      <w:r w:rsidRPr="003A5236">
        <w:rPr>
          <w:color w:val="A6A6A6" w:themeColor="background1" w:themeShade="A6"/>
        </w:rPr>
        <w:t xml:space="preserve">Höhlennamen: </w:t>
      </w:r>
      <w:proofErr w:type="spellStart"/>
      <w:r w:rsidRPr="003A5236">
        <w:rPr>
          <w:color w:val="A6A6A6" w:themeColor="background1" w:themeShade="A6"/>
        </w:rPr>
        <w:t>z.b.</w:t>
      </w:r>
      <w:proofErr w:type="spellEnd"/>
      <w:r w:rsidRPr="003A5236">
        <w:rPr>
          <w:color w:val="A6A6A6" w:themeColor="background1" w:themeShade="A6"/>
        </w:rPr>
        <w:t xml:space="preserve"> </w:t>
      </w:r>
      <w:proofErr w:type="spellStart"/>
      <w:r w:rsidRPr="003A5236">
        <w:rPr>
          <w:color w:val="A6A6A6" w:themeColor="background1" w:themeShade="A6"/>
        </w:rPr>
        <w:t>Karschacht</w:t>
      </w:r>
      <w:proofErr w:type="spellEnd"/>
      <w:r w:rsidRPr="003A5236">
        <w:rPr>
          <w:color w:val="A6A6A6" w:themeColor="background1" w:themeShade="A6"/>
        </w:rPr>
        <w:t xml:space="preserve"> 1-3, </w:t>
      </w:r>
      <w:proofErr w:type="spellStart"/>
      <w:r w:rsidRPr="003A5236">
        <w:rPr>
          <w:color w:val="A6A6A6" w:themeColor="background1" w:themeShade="A6"/>
        </w:rPr>
        <w:t>Karhöhle</w:t>
      </w:r>
      <w:proofErr w:type="spellEnd"/>
      <w:r w:rsidRPr="003A5236">
        <w:rPr>
          <w:color w:val="A6A6A6" w:themeColor="background1" w:themeShade="A6"/>
        </w:rPr>
        <w:t xml:space="preserve"> 1-4</w:t>
      </w:r>
    </w:p>
    <w:p w14:paraId="6D2E8F51" w14:textId="77777777" w:rsidR="0069419F" w:rsidRDefault="0069419F" w:rsidP="0069419F">
      <w:pPr>
        <w:spacing w:after="0"/>
        <w:rPr>
          <w:b/>
        </w:rPr>
      </w:pPr>
    </w:p>
    <w:p w14:paraId="2E3CFAD5" w14:textId="77777777" w:rsidR="0069419F" w:rsidRDefault="0069419F" w:rsidP="0069419F">
      <w:pPr>
        <w:spacing w:after="0"/>
      </w:pPr>
      <w:r w:rsidRPr="00DC6341">
        <w:rPr>
          <w:b/>
          <w:i/>
        </w:rPr>
        <w:lastRenderedPageBreak/>
        <w:t>Katasterführung</w:t>
      </w:r>
      <w:r>
        <w:rPr>
          <w:b/>
        </w:rPr>
        <w:t xml:space="preserve"> </w:t>
      </w:r>
    </w:p>
    <w:p w14:paraId="746F8023" w14:textId="77777777" w:rsidR="0069419F" w:rsidRPr="007F76D6" w:rsidRDefault="0069419F" w:rsidP="0069419F">
      <w:pPr>
        <w:pStyle w:val="Listenabsatz"/>
        <w:numPr>
          <w:ilvl w:val="0"/>
          <w:numId w:val="1"/>
        </w:numPr>
        <w:spacing w:after="0"/>
        <w:rPr>
          <w:color w:val="4F81BD" w:themeColor="accent1"/>
        </w:rPr>
      </w:pPr>
      <w:r w:rsidRPr="007F76D6">
        <w:rPr>
          <w:color w:val="4F81BD" w:themeColor="accent1"/>
        </w:rPr>
        <w:t xml:space="preserve">Katasterwarte-Kontaktadressen in Homepages, Verbandsnachrichten etc.! (derzeit fast niemand für nicht-Insider ansprechbar) – Eine Kontaktadresse hat durchaus positive Effekte wie </w:t>
      </w:r>
      <w:proofErr w:type="spellStart"/>
      <w:r w:rsidRPr="007F76D6">
        <w:rPr>
          <w:color w:val="4F81BD" w:themeColor="accent1"/>
        </w:rPr>
        <w:t>zB</w:t>
      </w:r>
      <w:proofErr w:type="spellEnd"/>
      <w:r w:rsidRPr="007F76D6">
        <w:rPr>
          <w:color w:val="4F81BD" w:themeColor="accent1"/>
        </w:rPr>
        <w:t xml:space="preserve"> häufigere Höhlenhinweise</w:t>
      </w:r>
    </w:p>
    <w:p w14:paraId="7493B8D8" w14:textId="77777777" w:rsidR="006152D7" w:rsidRPr="007F76D6" w:rsidRDefault="006152D7" w:rsidP="006152D7">
      <w:pPr>
        <w:pStyle w:val="Listenabsatz"/>
        <w:numPr>
          <w:ilvl w:val="0"/>
          <w:numId w:val="1"/>
        </w:numPr>
        <w:spacing w:after="0"/>
        <w:rPr>
          <w:color w:val="4F81BD" w:themeColor="accent1"/>
        </w:rPr>
      </w:pPr>
      <w:r w:rsidRPr="007F76D6">
        <w:rPr>
          <w:color w:val="4F81BD" w:themeColor="accent1"/>
        </w:rPr>
        <w:t>Umgang mit besonders schützenswerten Höhlen (mit gefährdeten Inhalten) im SPELIX: Koordinatenangaben,…  gleichzeitig Sicherstellung einer dennoch genauen Dokumentation (ev. Möglichkeit einer zusätzlichen Zugangsbeschränkung zu einzelnen sensiblen Daten)</w:t>
      </w:r>
    </w:p>
    <w:p w14:paraId="622739AB" w14:textId="4B507F30" w:rsidR="00D20EA3" w:rsidRPr="00D20EA3" w:rsidRDefault="0069419F" w:rsidP="00D20EA3">
      <w:pPr>
        <w:pStyle w:val="Listenabsatz"/>
        <w:numPr>
          <w:ilvl w:val="0"/>
          <w:numId w:val="1"/>
        </w:numPr>
        <w:spacing w:after="0"/>
        <w:rPr>
          <w:color w:val="FF0000"/>
        </w:rPr>
      </w:pPr>
      <w:r w:rsidRPr="007F76D6">
        <w:rPr>
          <w:color w:val="FF0000"/>
        </w:rPr>
        <w:t>Urheberrecht und Nutzungsrechte Forschungsdokumentation (wer darf was und unter welchen Rahmenbedingungen mit Berichten, Erkenntnissen, Grunddaten, Vermessung etc.)</w:t>
      </w:r>
      <w:r w:rsidR="00D20EA3">
        <w:rPr>
          <w:color w:val="FF0000"/>
        </w:rPr>
        <w:br/>
      </w:r>
      <w:r w:rsidR="00D20EA3" w:rsidRPr="00D20EA3">
        <w:rPr>
          <w:color w:val="FFC000"/>
        </w:rPr>
        <w:t>Harald Zeitlhofer hat ebenfalls eine Disk</w:t>
      </w:r>
      <w:r w:rsidR="008A07D7">
        <w:rPr>
          <w:color w:val="FFC000"/>
        </w:rPr>
        <w:t>ussion zu diesem Thema angeregt</w:t>
      </w:r>
    </w:p>
    <w:p w14:paraId="15DC3110" w14:textId="77777777" w:rsidR="0069419F" w:rsidRPr="007F76D6" w:rsidRDefault="0069419F" w:rsidP="007F76D6">
      <w:pPr>
        <w:pStyle w:val="Listenabsatz"/>
        <w:numPr>
          <w:ilvl w:val="0"/>
          <w:numId w:val="1"/>
        </w:numPr>
        <w:spacing w:after="0"/>
        <w:rPr>
          <w:color w:val="FF0000"/>
        </w:rPr>
      </w:pPr>
      <w:r w:rsidRPr="007F76D6">
        <w:rPr>
          <w:color w:val="FF0000"/>
        </w:rPr>
        <w:t>Datenaustausch und ggf. neue Zuständigkeit vo</w:t>
      </w:r>
      <w:r w:rsidR="00D20EA3">
        <w:rPr>
          <w:color w:val="FF0000"/>
        </w:rPr>
        <w:t>n Katastergruppen an Bundesländer</w:t>
      </w:r>
      <w:r w:rsidRPr="007F76D6">
        <w:rPr>
          <w:color w:val="FF0000"/>
        </w:rPr>
        <w:t>grenzen</w:t>
      </w:r>
    </w:p>
    <w:p w14:paraId="3B52E16B" w14:textId="77777777" w:rsidR="0069419F" w:rsidRPr="007F76D6" w:rsidRDefault="0069419F" w:rsidP="0069419F">
      <w:pPr>
        <w:pStyle w:val="Listenabsatz"/>
        <w:numPr>
          <w:ilvl w:val="0"/>
          <w:numId w:val="1"/>
        </w:numPr>
        <w:spacing w:after="0"/>
        <w:rPr>
          <w:color w:val="4F81BD" w:themeColor="accent1"/>
        </w:rPr>
      </w:pPr>
      <w:r w:rsidRPr="007F76D6">
        <w:rPr>
          <w:color w:val="4F81BD" w:themeColor="accent1"/>
        </w:rPr>
        <w:t xml:space="preserve">Umgang mit vernachlässigten bzw. brach liegenden Katasterführungen besprechen. Ausgangspunkt war bei meiner ersten Themenliste 2015 der Fall Steiermark/Graz (bis vor kurzem fehlende Ansprechperson, mangelnde Aktivität, fehlender Zugang für aktive Forscher): Dort gelingt jetzt gerade ein beherzter Neuanfang, den ich selbst soweit ich kann unterstütze. </w:t>
      </w:r>
      <w:r w:rsidRPr="007F76D6">
        <w:rPr>
          <w:color w:val="4F81BD" w:themeColor="accent1"/>
        </w:rPr>
        <w:br/>
        <w:t>Ich schlage eine Grundregel vor, sodass längerfristig allen, die eine Katasterführung innehaben bewusst ist, dass ihnen das bei Untätigkeit auch wieder entzogen werden kann.</w:t>
      </w:r>
    </w:p>
    <w:p w14:paraId="759E9EF5" w14:textId="77777777" w:rsidR="0069419F" w:rsidRPr="007F76D6" w:rsidRDefault="0069419F" w:rsidP="0069419F">
      <w:pPr>
        <w:pStyle w:val="Listenabsatz"/>
        <w:numPr>
          <w:ilvl w:val="0"/>
          <w:numId w:val="1"/>
        </w:numPr>
        <w:spacing w:after="0"/>
        <w:rPr>
          <w:color w:val="4F81BD" w:themeColor="accent1"/>
        </w:rPr>
      </w:pPr>
      <w:r w:rsidRPr="007F76D6">
        <w:rPr>
          <w:color w:val="4F81BD" w:themeColor="accent1"/>
        </w:rPr>
        <w:t xml:space="preserve">Anregung, die Teilgruppen-Abgrenzung in den </w:t>
      </w:r>
      <w:proofErr w:type="spellStart"/>
      <w:r w:rsidRPr="007F76D6">
        <w:rPr>
          <w:color w:val="4F81BD" w:themeColor="accent1"/>
        </w:rPr>
        <w:t>Eisenerzer</w:t>
      </w:r>
      <w:proofErr w:type="spellEnd"/>
      <w:r w:rsidRPr="007F76D6">
        <w:rPr>
          <w:color w:val="4F81BD" w:themeColor="accent1"/>
        </w:rPr>
        <w:t xml:space="preserve"> Alpen zu überdenken: steht in Widerspruch praktisch zu allen übrigen Teilgruppen im ÖHV (mit vorrangig morphologischer Abgrenzung), ist irreführend und führte bereits zu Irrtümern bei der Zuordnung (</w:t>
      </w:r>
      <w:proofErr w:type="spellStart"/>
      <w:r w:rsidRPr="007F76D6">
        <w:rPr>
          <w:color w:val="4F81BD" w:themeColor="accent1"/>
        </w:rPr>
        <w:t>zB</w:t>
      </w:r>
      <w:proofErr w:type="spellEnd"/>
      <w:r w:rsidRPr="007F76D6">
        <w:rPr>
          <w:color w:val="4F81BD" w:themeColor="accent1"/>
        </w:rPr>
        <w:t xml:space="preserve"> </w:t>
      </w:r>
      <w:proofErr w:type="spellStart"/>
      <w:r w:rsidRPr="007F76D6">
        <w:rPr>
          <w:color w:val="4F81BD" w:themeColor="accent1"/>
        </w:rPr>
        <w:t>Reitingschacht</w:t>
      </w:r>
      <w:proofErr w:type="spellEnd"/>
      <w:r w:rsidRPr="007F76D6">
        <w:rPr>
          <w:color w:val="4F81BD" w:themeColor="accent1"/>
        </w:rPr>
        <w:t>). Derzeit noch sehr wenige Höhlen, daher noch günstige Situation, das geordnet und nachvollziehbar mit einem klar definierbaren Projekt zu ändern.</w:t>
      </w:r>
    </w:p>
    <w:p w14:paraId="61451C15" w14:textId="77777777" w:rsidR="006152D7" w:rsidRPr="007F76D6" w:rsidRDefault="006152D7" w:rsidP="006152D7">
      <w:pPr>
        <w:pStyle w:val="Listenabsatz"/>
        <w:numPr>
          <w:ilvl w:val="0"/>
          <w:numId w:val="1"/>
        </w:numPr>
        <w:spacing w:after="0"/>
        <w:rPr>
          <w:color w:val="4F81BD" w:themeColor="accent1"/>
        </w:rPr>
      </w:pPr>
      <w:r w:rsidRPr="007F76D6">
        <w:rPr>
          <w:color w:val="4F81BD" w:themeColor="accent1"/>
        </w:rPr>
        <w:t>Stärkerer Druck, in SPELIX eingegebene Höhlen auch zu publizieren. Diskussion</w:t>
      </w:r>
    </w:p>
    <w:p w14:paraId="33532DDE" w14:textId="77777777" w:rsidR="0069419F" w:rsidRPr="0069419F" w:rsidRDefault="0069419F" w:rsidP="006152D7">
      <w:pPr>
        <w:spacing w:after="0"/>
        <w:ind w:left="360"/>
      </w:pPr>
    </w:p>
    <w:p w14:paraId="19136821" w14:textId="665DDAB3" w:rsidR="003A5236" w:rsidRPr="00DC6341" w:rsidRDefault="003A5236" w:rsidP="003A5236">
      <w:pPr>
        <w:spacing w:after="0"/>
        <w:rPr>
          <w:b/>
          <w:i/>
        </w:rPr>
      </w:pPr>
      <w:r w:rsidRPr="00DC6341">
        <w:rPr>
          <w:b/>
          <w:i/>
        </w:rPr>
        <w:t xml:space="preserve">Was </w:t>
      </w:r>
      <w:r w:rsidR="00DC6341">
        <w:rPr>
          <w:b/>
          <w:i/>
        </w:rPr>
        <w:t xml:space="preserve">soll </w:t>
      </w:r>
      <w:r w:rsidRPr="00DC6341">
        <w:rPr>
          <w:b/>
          <w:i/>
        </w:rPr>
        <w:t>im Höhlenverzeichnis als Höhle geführt</w:t>
      </w:r>
      <w:r w:rsidR="00DC6341">
        <w:rPr>
          <w:b/>
          <w:i/>
        </w:rPr>
        <w:t xml:space="preserve"> werden</w:t>
      </w:r>
      <w:r w:rsidRPr="00DC6341">
        <w:rPr>
          <w:b/>
          <w:i/>
        </w:rPr>
        <w:t>?</w:t>
      </w:r>
    </w:p>
    <w:p w14:paraId="188E8299" w14:textId="77777777" w:rsidR="003A5236" w:rsidRDefault="003A5236" w:rsidP="003A5236">
      <w:pPr>
        <w:pStyle w:val="Listenabsatz"/>
        <w:numPr>
          <w:ilvl w:val="0"/>
          <w:numId w:val="4"/>
        </w:numPr>
        <w:spacing w:after="0"/>
        <w:rPr>
          <w:color w:val="4F81BD" w:themeColor="accent1"/>
        </w:rPr>
      </w:pPr>
      <w:r w:rsidRPr="006152D7">
        <w:rPr>
          <w:color w:val="4F81BD" w:themeColor="accent1"/>
        </w:rPr>
        <w:t>Abgrenzung des Begriffs „Höhle“ für den Kataster g</w:t>
      </w:r>
      <w:r>
        <w:rPr>
          <w:color w:val="4F81BD" w:themeColor="accent1"/>
        </w:rPr>
        <w:t xml:space="preserve">egenüber Dingen wie Baumhöhlen, </w:t>
      </w:r>
      <w:r w:rsidRPr="006152D7">
        <w:rPr>
          <w:color w:val="4F81BD" w:themeColor="accent1"/>
        </w:rPr>
        <w:t>Firnhöhlen etc.!</w:t>
      </w:r>
    </w:p>
    <w:p w14:paraId="2E34DB6F" w14:textId="77777777" w:rsidR="003A5236" w:rsidRPr="003A5236" w:rsidRDefault="003A5236" w:rsidP="003A5236">
      <w:pPr>
        <w:pStyle w:val="Listenabsatz"/>
        <w:numPr>
          <w:ilvl w:val="0"/>
          <w:numId w:val="4"/>
        </w:numPr>
        <w:spacing w:after="0"/>
        <w:rPr>
          <w:color w:val="4F81BD" w:themeColor="accent1"/>
        </w:rPr>
      </w:pPr>
      <w:r w:rsidRPr="003A5236">
        <w:rPr>
          <w:color w:val="4F81BD" w:themeColor="accent1"/>
        </w:rPr>
        <w:t>Buchstaben + eigene Nummern für Gletscherhöhlen, so wie für künstliche Höhlen? (Gletscherhöhlen sind variabel, vergänglich, passen nicht so recht ins System) – bis jetzt sind es im ÖHV so wenige (3), dass man das noch ohne Kollateralschaden ändern kann</w:t>
      </w:r>
    </w:p>
    <w:p w14:paraId="3CD2FF7A" w14:textId="77777777" w:rsidR="003A5236" w:rsidRPr="006152D7" w:rsidRDefault="003A5236" w:rsidP="003A5236">
      <w:pPr>
        <w:pStyle w:val="Listenabsatz"/>
        <w:numPr>
          <w:ilvl w:val="0"/>
          <w:numId w:val="1"/>
        </w:numPr>
        <w:spacing w:after="0"/>
        <w:rPr>
          <w:color w:val="4F81BD" w:themeColor="accent1"/>
        </w:rPr>
      </w:pPr>
      <w:r w:rsidRPr="006152D7">
        <w:rPr>
          <w:color w:val="4F81BD" w:themeColor="accent1"/>
        </w:rPr>
        <w:t xml:space="preserve">Definition von Untergrenzen Höhle – Halbhöhle – Kamine etc. per Konvention </w:t>
      </w:r>
      <w:r w:rsidRPr="006152D7">
        <w:rPr>
          <w:color w:val="4F81BD" w:themeColor="accent1"/>
        </w:rPr>
        <w:br/>
        <w:t xml:space="preserve">(gemäß Artikel </w:t>
      </w:r>
      <w:proofErr w:type="spellStart"/>
      <w:r w:rsidRPr="006152D7">
        <w:rPr>
          <w:color w:val="4F81BD" w:themeColor="accent1"/>
        </w:rPr>
        <w:t>Kryptospeläologie</w:t>
      </w:r>
      <w:proofErr w:type="spellEnd"/>
      <w:r w:rsidRPr="006152D7">
        <w:rPr>
          <w:color w:val="4F81BD" w:themeColor="accent1"/>
        </w:rPr>
        <w:t xml:space="preserve"> in der nächsten Ausgabe der </w:t>
      </w:r>
      <w:proofErr w:type="spellStart"/>
      <w:r w:rsidRPr="006152D7">
        <w:rPr>
          <w:color w:val="4F81BD" w:themeColor="accent1"/>
        </w:rPr>
        <w:t>VdHk</w:t>
      </w:r>
      <w:proofErr w:type="spellEnd"/>
      <w:r w:rsidRPr="006152D7">
        <w:rPr>
          <w:color w:val="4F81BD" w:themeColor="accent1"/>
        </w:rPr>
        <w:t xml:space="preserve"> Mitteilungen) Diskussion über Aufnahme „vertikaler Halbhöhlen“ (z.B. Kamine) im Kataster. Ich bin da eher Purist und skeptisch, aber offen für Diskussion, die wir jedenfalls führen sollten.</w:t>
      </w:r>
    </w:p>
    <w:p w14:paraId="059FB01C" w14:textId="77777777" w:rsidR="003A5236" w:rsidRDefault="003A5236" w:rsidP="0069419F">
      <w:pPr>
        <w:spacing w:after="0"/>
      </w:pPr>
    </w:p>
    <w:p w14:paraId="5A33CBE8" w14:textId="77777777" w:rsidR="0069419F" w:rsidRPr="00DC6341" w:rsidRDefault="0069419F" w:rsidP="0069419F">
      <w:pPr>
        <w:spacing w:after="0"/>
        <w:rPr>
          <w:i/>
        </w:rPr>
      </w:pPr>
      <w:r w:rsidRPr="00DC6341">
        <w:rPr>
          <w:b/>
          <w:i/>
        </w:rPr>
        <w:t>Zukunft</w:t>
      </w:r>
      <w:r w:rsidR="00CC2D99" w:rsidRPr="00DC6341">
        <w:rPr>
          <w:b/>
          <w:i/>
        </w:rPr>
        <w:t>sorientierte Themen</w:t>
      </w:r>
    </w:p>
    <w:p w14:paraId="102263CB" w14:textId="77777777" w:rsidR="0069419F" w:rsidRPr="00CC2D99" w:rsidRDefault="0069419F" w:rsidP="0069419F">
      <w:pPr>
        <w:pStyle w:val="Listenabsatz"/>
        <w:numPr>
          <w:ilvl w:val="0"/>
          <w:numId w:val="1"/>
        </w:numPr>
        <w:spacing w:after="0"/>
        <w:rPr>
          <w:color w:val="4F81BD" w:themeColor="accent1"/>
        </w:rPr>
      </w:pPr>
      <w:r w:rsidRPr="00CC2D99">
        <w:rPr>
          <w:color w:val="4F81BD" w:themeColor="accent1"/>
        </w:rPr>
        <w:t>Am Weg zum GIS: Zukunftsdiskussion über Höhlenplan, Raumbeschreibung, Bild, Messdaten usw. in der Zukunft: was wird ein Höhlenplan können, was wird sich wo einordnen?</w:t>
      </w:r>
    </w:p>
    <w:p w14:paraId="125B146D" w14:textId="77777777" w:rsidR="0069419F" w:rsidRPr="00CC2D99" w:rsidRDefault="00CC2D99" w:rsidP="0069419F">
      <w:pPr>
        <w:pStyle w:val="Listenabsatz"/>
        <w:numPr>
          <w:ilvl w:val="0"/>
          <w:numId w:val="1"/>
        </w:numPr>
        <w:spacing w:after="0"/>
        <w:rPr>
          <w:color w:val="FF0000"/>
        </w:rPr>
      </w:pPr>
      <w:r w:rsidRPr="00CC2D99">
        <w:rPr>
          <w:color w:val="FF0000"/>
        </w:rPr>
        <w:t>P</w:t>
      </w:r>
      <w:r>
        <w:rPr>
          <w:color w:val="FF0000"/>
        </w:rPr>
        <w:t>o</w:t>
      </w:r>
      <w:r w:rsidR="0069419F" w:rsidRPr="00CC2D99">
        <w:rPr>
          <w:color w:val="FF0000"/>
        </w:rPr>
        <w:t>lygonzugloses Vermessen (via Scanner, Themen: Ganglängenermittlung, Verwaltung etc.)</w:t>
      </w:r>
    </w:p>
    <w:p w14:paraId="4B2B5D7B" w14:textId="77777777" w:rsidR="0069419F" w:rsidRPr="00CC2D99" w:rsidRDefault="0069419F" w:rsidP="0069419F">
      <w:pPr>
        <w:pStyle w:val="Listenabsatz"/>
        <w:numPr>
          <w:ilvl w:val="0"/>
          <w:numId w:val="1"/>
        </w:numPr>
        <w:spacing w:after="0"/>
        <w:rPr>
          <w:color w:val="FF0000"/>
        </w:rPr>
      </w:pPr>
      <w:r w:rsidRPr="00CC2D99">
        <w:rPr>
          <w:color w:val="FF0000"/>
        </w:rPr>
        <w:t>Höhlenvermessung ohne menschliche Begehung (quasi imaginäre Messzüge, aktuell: Laserdistanzmessung in Schlot- und Schachtstrecken, zukünftig: Vermessung mittels Drohnen atmosphärisch und unter Wasser)</w:t>
      </w:r>
    </w:p>
    <w:p w14:paraId="59AE2740" w14:textId="77777777" w:rsidR="005B2AC2" w:rsidRPr="006154E5" w:rsidRDefault="005B2AC2" w:rsidP="005B2AC2"/>
    <w:p w14:paraId="0924ADDA" w14:textId="77777777" w:rsidR="00E77A22" w:rsidRPr="00DC6341" w:rsidRDefault="00E77A22" w:rsidP="00E77A22">
      <w:pPr>
        <w:spacing w:after="0"/>
        <w:rPr>
          <w:b/>
          <w:i/>
        </w:rPr>
      </w:pPr>
      <w:r w:rsidRPr="00DC6341">
        <w:rPr>
          <w:b/>
          <w:i/>
        </w:rPr>
        <w:t>Spelix-Datenbank</w:t>
      </w:r>
    </w:p>
    <w:p w14:paraId="5F2E3160" w14:textId="77777777" w:rsidR="00CC2D99" w:rsidRPr="00CC2D99" w:rsidRDefault="00CC2D99" w:rsidP="00CC2D99">
      <w:pPr>
        <w:pStyle w:val="Listenabsatz"/>
        <w:numPr>
          <w:ilvl w:val="0"/>
          <w:numId w:val="1"/>
        </w:numPr>
        <w:spacing w:after="0"/>
        <w:rPr>
          <w:color w:val="4F81BD" w:themeColor="accent1"/>
        </w:rPr>
      </w:pPr>
      <w:r w:rsidRPr="00CC2D99">
        <w:rPr>
          <w:color w:val="4F81BD" w:themeColor="accent1"/>
        </w:rPr>
        <w:lastRenderedPageBreak/>
        <w:t xml:space="preserve">Eintragung und Anzeige von mehreren Eingängen ermöglichen: </w:t>
      </w:r>
      <w:proofErr w:type="spellStart"/>
      <w:r w:rsidRPr="00CC2D99">
        <w:rPr>
          <w:color w:val="4F81BD" w:themeColor="accent1"/>
        </w:rPr>
        <w:t>zB</w:t>
      </w:r>
      <w:proofErr w:type="spellEnd"/>
      <w:r w:rsidRPr="00CC2D99">
        <w:rPr>
          <w:color w:val="4F81BD" w:themeColor="accent1"/>
        </w:rPr>
        <w:t xml:space="preserve"> bei der </w:t>
      </w:r>
      <w:proofErr w:type="spellStart"/>
      <w:r w:rsidRPr="00CC2D99">
        <w:rPr>
          <w:color w:val="4F81BD" w:themeColor="accent1"/>
        </w:rPr>
        <w:t>Lurgrotte</w:t>
      </w:r>
      <w:proofErr w:type="spellEnd"/>
      <w:r w:rsidRPr="00CC2D99">
        <w:rPr>
          <w:color w:val="4F81BD" w:themeColor="accent1"/>
        </w:rPr>
        <w:t xml:space="preserve"> ist nur der </w:t>
      </w:r>
      <w:proofErr w:type="spellStart"/>
      <w:r w:rsidRPr="00CC2D99">
        <w:rPr>
          <w:color w:val="4F81BD" w:themeColor="accent1"/>
        </w:rPr>
        <w:t>Peggauer</w:t>
      </w:r>
      <w:proofErr w:type="spellEnd"/>
      <w:r w:rsidRPr="00CC2D99">
        <w:rPr>
          <w:color w:val="4F81BD" w:themeColor="accent1"/>
        </w:rPr>
        <w:t xml:space="preserve"> Eingang angezeigt, auch z.B. bei der Dachstein-Mammuthöhle vermisst man die weit auseinanderliegenden Einstiege.</w:t>
      </w:r>
    </w:p>
    <w:p w14:paraId="0A291E06" w14:textId="77777777" w:rsidR="00E77A22" w:rsidRPr="00CC2D99" w:rsidRDefault="005B2AC2" w:rsidP="00CC2D99">
      <w:pPr>
        <w:pStyle w:val="Listenabsatz"/>
        <w:numPr>
          <w:ilvl w:val="0"/>
          <w:numId w:val="1"/>
        </w:numPr>
        <w:spacing w:after="0"/>
        <w:rPr>
          <w:color w:val="4F6228" w:themeColor="accent3" w:themeShade="80"/>
        </w:rPr>
      </w:pPr>
      <w:r w:rsidRPr="00CC2D99">
        <w:rPr>
          <w:color w:val="4F6228" w:themeColor="accent3" w:themeShade="80"/>
        </w:rPr>
        <w:t>Nachhaltigkeit von Spelix (was passiert in 50 Jahren mit den Daten?)</w:t>
      </w:r>
    </w:p>
    <w:p w14:paraId="6671801A" w14:textId="77777777" w:rsidR="005B2AC2" w:rsidRPr="00CC2D99" w:rsidRDefault="005B2AC2" w:rsidP="00CC2D99">
      <w:pPr>
        <w:pStyle w:val="Listenabsatz"/>
        <w:numPr>
          <w:ilvl w:val="0"/>
          <w:numId w:val="1"/>
        </w:numPr>
        <w:spacing w:after="0"/>
        <w:rPr>
          <w:color w:val="4F81BD" w:themeColor="accent1"/>
        </w:rPr>
      </w:pPr>
      <w:r w:rsidRPr="00CC2D99">
        <w:rPr>
          <w:color w:val="4F81BD" w:themeColor="accent1"/>
        </w:rPr>
        <w:t>Gemeinden und Gemeindecodes: ändern sich ständig – aktuell durch die Verwaltungsreform Steiermark gravierend. Hier sollte im SPELIX ein automatischer Modus gefunden werden (ev. über die ÖROK) oder wir verzichten zukünftig darauf! Falsche Gemeinden anzugeben ist irreführend und bringt nichts.</w:t>
      </w:r>
    </w:p>
    <w:p w14:paraId="2B4C60EE" w14:textId="77777777" w:rsidR="005B2AC2" w:rsidRPr="00CC2D99" w:rsidRDefault="005B2AC2" w:rsidP="00CC2D99">
      <w:pPr>
        <w:pStyle w:val="Listenabsatz"/>
        <w:numPr>
          <w:ilvl w:val="0"/>
          <w:numId w:val="1"/>
        </w:numPr>
        <w:spacing w:after="0"/>
        <w:rPr>
          <w:color w:val="4F81BD" w:themeColor="accent1"/>
        </w:rPr>
      </w:pPr>
      <w:r w:rsidRPr="00CC2D99">
        <w:rPr>
          <w:color w:val="4F81BD" w:themeColor="accent1"/>
        </w:rPr>
        <w:t>Bei Teilgruppen bitte die Flächenmaße eintragen/anzeigen – nicht nur die Umgrenzung!</w:t>
      </w:r>
    </w:p>
    <w:p w14:paraId="2C2F4B20" w14:textId="77777777" w:rsidR="00CC2D99" w:rsidRPr="00CC2D99" w:rsidRDefault="00CC2D99" w:rsidP="00CC2D99">
      <w:pPr>
        <w:pStyle w:val="Listenabsatz"/>
        <w:numPr>
          <w:ilvl w:val="0"/>
          <w:numId w:val="1"/>
        </w:numPr>
        <w:spacing w:after="0"/>
        <w:rPr>
          <w:color w:val="4F81BD" w:themeColor="accent1"/>
        </w:rPr>
      </w:pPr>
      <w:r w:rsidRPr="00CC2D99">
        <w:rPr>
          <w:color w:val="4F81BD" w:themeColor="accent1"/>
        </w:rPr>
        <w:t>Exakte Eingabemöglichkeit für den Höhlenschutz bieten! (derzeitige Eingabemöglichkeiten unsinnig und widersprüchlich)</w:t>
      </w:r>
    </w:p>
    <w:p w14:paraId="2D61DB19" w14:textId="77777777" w:rsidR="005B2AC2" w:rsidRDefault="005B2AC2" w:rsidP="00CC2D99">
      <w:pPr>
        <w:pStyle w:val="Listenabsatz"/>
        <w:numPr>
          <w:ilvl w:val="0"/>
          <w:numId w:val="1"/>
        </w:numPr>
        <w:spacing w:after="0"/>
        <w:rPr>
          <w:color w:val="4F81BD" w:themeColor="accent1"/>
        </w:rPr>
      </w:pPr>
      <w:r w:rsidRPr="00CC2D99">
        <w:rPr>
          <w:color w:val="4F81BD" w:themeColor="accent1"/>
        </w:rPr>
        <w:t xml:space="preserve">Diskussion über Eingabe von Arbeitsnummern, Wartelistenobjekten etc. im SPELIX: Manche von den Eingabe-Berechtigten vergeben derzeit recht locker Einträge oder sogar Katasternummern für nicht dokumentierte Objekte, die dann später nicht so schnell bearbeitet werden. Hier sollte eine Regelung vorgegeben werden, damit wir uns den Kataster nicht wieder so wie früher einmal mit Müll belasten. </w:t>
      </w:r>
    </w:p>
    <w:p w14:paraId="20B9E0C5" w14:textId="3B097A6F" w:rsidR="00050523" w:rsidRDefault="00050523" w:rsidP="00050523">
      <w:pPr>
        <w:pStyle w:val="Listenabsatz"/>
        <w:numPr>
          <w:ilvl w:val="0"/>
          <w:numId w:val="1"/>
        </w:numPr>
        <w:spacing w:after="0"/>
        <w:rPr>
          <w:color w:val="C00000"/>
        </w:rPr>
      </w:pPr>
      <w:r w:rsidRPr="00050523">
        <w:rPr>
          <w:color w:val="C00000"/>
        </w:rPr>
        <w:t xml:space="preserve">Möglichkeit </w:t>
      </w:r>
      <w:r>
        <w:rPr>
          <w:color w:val="C00000"/>
        </w:rPr>
        <w:t>„</w:t>
      </w:r>
      <w:r w:rsidRPr="00050523">
        <w:rPr>
          <w:color w:val="C00000"/>
        </w:rPr>
        <w:t>Neue Höhlen“ ein/auszublenden</w:t>
      </w:r>
    </w:p>
    <w:p w14:paraId="38DC5E3C" w14:textId="6B49602C" w:rsidR="00050523" w:rsidRPr="00050523" w:rsidRDefault="00050523" w:rsidP="00050523">
      <w:pPr>
        <w:pStyle w:val="Listenabsatz"/>
        <w:numPr>
          <w:ilvl w:val="0"/>
          <w:numId w:val="1"/>
        </w:numPr>
        <w:spacing w:after="0"/>
        <w:rPr>
          <w:color w:val="C00000"/>
        </w:rPr>
      </w:pPr>
      <w:r>
        <w:rPr>
          <w:color w:val="C00000"/>
        </w:rPr>
        <w:t xml:space="preserve">„Neue Höhlen“ allen zeigen (nicht nur </w:t>
      </w:r>
      <w:r w:rsidR="00B84B09">
        <w:rPr>
          <w:color w:val="C00000"/>
        </w:rPr>
        <w:t xml:space="preserve">denen </w:t>
      </w:r>
      <w:r>
        <w:rPr>
          <w:color w:val="C00000"/>
        </w:rPr>
        <w:t xml:space="preserve">im eigenen Katastergebiet) </w:t>
      </w:r>
    </w:p>
    <w:p w14:paraId="1E1F2B12" w14:textId="77777777" w:rsidR="005B2AC2" w:rsidRDefault="005B2AC2" w:rsidP="00CC2D99">
      <w:pPr>
        <w:pStyle w:val="Listenabsatz"/>
        <w:numPr>
          <w:ilvl w:val="0"/>
          <w:numId w:val="1"/>
        </w:numPr>
        <w:spacing w:after="0"/>
        <w:rPr>
          <w:color w:val="4F81BD" w:themeColor="accent1"/>
        </w:rPr>
      </w:pPr>
      <w:r w:rsidRPr="00CC2D99">
        <w:rPr>
          <w:color w:val="4F81BD" w:themeColor="accent1"/>
        </w:rPr>
        <w:t>Wahlmöglichkeit für Höhlenanzeige anbieten. (Ich würde mir immer noch exakt verortete Punkte statt Tropfen wünschen).</w:t>
      </w:r>
    </w:p>
    <w:p w14:paraId="2CC414FA" w14:textId="77777777" w:rsidR="00CC2D99" w:rsidRPr="000E0870" w:rsidRDefault="00CC2D99" w:rsidP="00CC2D99">
      <w:pPr>
        <w:pStyle w:val="Listenabsatz"/>
        <w:numPr>
          <w:ilvl w:val="0"/>
          <w:numId w:val="1"/>
        </w:numPr>
        <w:spacing w:after="0"/>
        <w:rPr>
          <w:color w:val="C00000"/>
        </w:rPr>
      </w:pPr>
      <w:r w:rsidRPr="000E0870">
        <w:rPr>
          <w:color w:val="C00000"/>
        </w:rPr>
        <w:t xml:space="preserve">Weitere </w:t>
      </w:r>
      <w:r w:rsidR="000E0870">
        <w:rPr>
          <w:color w:val="C00000"/>
        </w:rPr>
        <w:t>Option</w:t>
      </w:r>
      <w:r w:rsidRPr="000E0870">
        <w:rPr>
          <w:color w:val="C00000"/>
        </w:rPr>
        <w:t xml:space="preserve"> zum Einfärben der Höhlensignaturen</w:t>
      </w:r>
      <w:r w:rsidR="000E0870" w:rsidRPr="000E0870">
        <w:rPr>
          <w:color w:val="C00000"/>
        </w:rPr>
        <w:t>: „</w:t>
      </w:r>
      <w:r w:rsidR="000E0870">
        <w:rPr>
          <w:color w:val="C00000"/>
        </w:rPr>
        <w:t>Fotos Vorhanden</w:t>
      </w:r>
      <w:r w:rsidR="000E0870" w:rsidRPr="000E0870">
        <w:rPr>
          <w:color w:val="C00000"/>
        </w:rPr>
        <w:t>“</w:t>
      </w:r>
      <w:r w:rsidRPr="000E0870">
        <w:rPr>
          <w:color w:val="C00000"/>
        </w:rPr>
        <w:t xml:space="preserve"> um schnell sehen </w:t>
      </w:r>
      <w:r w:rsidR="000E0870" w:rsidRPr="000E0870">
        <w:rPr>
          <w:color w:val="C00000"/>
        </w:rPr>
        <w:t>zu können</w:t>
      </w:r>
      <w:r w:rsidR="000E0870">
        <w:rPr>
          <w:color w:val="C00000"/>
        </w:rPr>
        <w:t>,</w:t>
      </w:r>
      <w:r w:rsidR="000E0870" w:rsidRPr="000E0870">
        <w:rPr>
          <w:color w:val="C00000"/>
        </w:rPr>
        <w:t xml:space="preserve"> </w:t>
      </w:r>
      <w:r w:rsidRPr="000E0870">
        <w:rPr>
          <w:color w:val="C00000"/>
        </w:rPr>
        <w:t xml:space="preserve">ob von der Höhlen </w:t>
      </w:r>
      <w:r w:rsidR="000E0870" w:rsidRPr="000E0870">
        <w:rPr>
          <w:color w:val="C00000"/>
        </w:rPr>
        <w:t>Fotos gemacht werden müssen.</w:t>
      </w:r>
    </w:p>
    <w:p w14:paraId="79658093" w14:textId="77777777" w:rsidR="000E0870" w:rsidRPr="00CC2D99" w:rsidRDefault="000E0870" w:rsidP="000E0870">
      <w:pPr>
        <w:pStyle w:val="Listenabsatz"/>
        <w:numPr>
          <w:ilvl w:val="0"/>
          <w:numId w:val="1"/>
        </w:numPr>
        <w:spacing w:after="0"/>
        <w:rPr>
          <w:color w:val="4F81BD" w:themeColor="accent1"/>
        </w:rPr>
      </w:pPr>
      <w:r w:rsidRPr="00CC2D99">
        <w:rPr>
          <w:color w:val="4F81BD" w:themeColor="accent1"/>
        </w:rPr>
        <w:t xml:space="preserve">Blockweise Datenübertragung aus </w:t>
      </w:r>
      <w:proofErr w:type="spellStart"/>
      <w:r w:rsidRPr="00CC2D99">
        <w:rPr>
          <w:color w:val="4F81BD" w:themeColor="accent1"/>
        </w:rPr>
        <w:t>zB</w:t>
      </w:r>
      <w:proofErr w:type="spellEnd"/>
      <w:r w:rsidRPr="00CC2D99">
        <w:rPr>
          <w:color w:val="4F81BD" w:themeColor="accent1"/>
        </w:rPr>
        <w:t xml:space="preserve"> EXCEL</w:t>
      </w:r>
    </w:p>
    <w:p w14:paraId="46028BBA" w14:textId="77777777" w:rsidR="003A5236" w:rsidRDefault="0069419F" w:rsidP="003A5236">
      <w:pPr>
        <w:pStyle w:val="Listenabsatz"/>
        <w:numPr>
          <w:ilvl w:val="0"/>
          <w:numId w:val="1"/>
        </w:numPr>
        <w:spacing w:after="0"/>
        <w:rPr>
          <w:color w:val="4F81BD" w:themeColor="accent1"/>
        </w:rPr>
      </w:pPr>
      <w:r w:rsidRPr="003A5236">
        <w:rPr>
          <w:color w:val="4F81BD" w:themeColor="accent1"/>
        </w:rPr>
        <w:t xml:space="preserve">Aufforderung zu klarer Regelung für den aktiven Zugang zu SPELIX – derzeit sehr locker gehandhabt (andererseits habe ich ihn </w:t>
      </w:r>
      <w:proofErr w:type="spellStart"/>
      <w:r w:rsidRPr="003A5236">
        <w:rPr>
          <w:color w:val="4F81BD" w:themeColor="accent1"/>
        </w:rPr>
        <w:t>zB</w:t>
      </w:r>
      <w:proofErr w:type="spellEnd"/>
      <w:r w:rsidRPr="003A5236">
        <w:rPr>
          <w:color w:val="4F81BD" w:themeColor="accent1"/>
        </w:rPr>
        <w:t xml:space="preserve"> für mein Katastergebiet NÖ nicht…</w:t>
      </w:r>
      <w:proofErr w:type="gramStart"/>
      <w:r w:rsidRPr="003A5236">
        <w:rPr>
          <w:color w:val="4F81BD" w:themeColor="accent1"/>
        </w:rPr>
        <w:t>!?!</w:t>
      </w:r>
      <w:proofErr w:type="gramEnd"/>
      <w:r w:rsidRPr="003A5236">
        <w:rPr>
          <w:color w:val="4F81BD" w:themeColor="accent1"/>
        </w:rPr>
        <w:t>), auch die (hoffentlich demokratische) Entscheidung, wer darüber befinden kann sollte endlich klar und verschriftlicht geregelt werden – wie von einem Aufsichtsrat über das Management eines Unternehmens!</w:t>
      </w:r>
    </w:p>
    <w:p w14:paraId="10382DFA" w14:textId="39EF2689" w:rsidR="00D4221B" w:rsidRPr="008A07D7" w:rsidRDefault="00D4221B" w:rsidP="00D4221B">
      <w:pPr>
        <w:pStyle w:val="Listenabsatz"/>
        <w:numPr>
          <w:ilvl w:val="0"/>
          <w:numId w:val="1"/>
        </w:numPr>
        <w:spacing w:after="0"/>
        <w:rPr>
          <w:color w:val="7030A0"/>
        </w:rPr>
      </w:pPr>
      <w:r w:rsidRPr="008A07D7">
        <w:rPr>
          <w:color w:val="7030A0"/>
        </w:rPr>
        <w:t>Lä</w:t>
      </w:r>
      <w:r w:rsidR="005E5D2A">
        <w:rPr>
          <w:color w:val="7030A0"/>
        </w:rPr>
        <w:t>ss</w:t>
      </w:r>
      <w:r w:rsidRPr="008A07D7">
        <w:rPr>
          <w:color w:val="7030A0"/>
        </w:rPr>
        <w:t xml:space="preserve">t sich </w:t>
      </w:r>
      <w:proofErr w:type="spellStart"/>
      <w:r w:rsidRPr="008A07D7">
        <w:rPr>
          <w:color w:val="7030A0"/>
        </w:rPr>
        <w:t>Spelix</w:t>
      </w:r>
      <w:proofErr w:type="spellEnd"/>
      <w:r w:rsidRPr="008A07D7">
        <w:rPr>
          <w:color w:val="7030A0"/>
        </w:rPr>
        <w:t xml:space="preserve"> für andere Länder anwenden: In meinem Fall </w:t>
      </w:r>
      <w:proofErr w:type="spellStart"/>
      <w:r w:rsidRPr="008A07D7">
        <w:rPr>
          <w:color w:val="7030A0"/>
        </w:rPr>
        <w:t>Meghalaya</w:t>
      </w:r>
      <w:proofErr w:type="spellEnd"/>
      <w:r w:rsidRPr="008A07D7">
        <w:rPr>
          <w:color w:val="7030A0"/>
        </w:rPr>
        <w:t>, wo ich an die 1600 Objekte „verwalten“ muss.</w:t>
      </w:r>
    </w:p>
    <w:sectPr w:rsidR="00D4221B" w:rsidRPr="008A07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628A6"/>
    <w:multiLevelType w:val="hybridMultilevel"/>
    <w:tmpl w:val="2D243C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D6335BF"/>
    <w:multiLevelType w:val="hybridMultilevel"/>
    <w:tmpl w:val="96AA7668"/>
    <w:lvl w:ilvl="0" w:tplc="CCCAD8E0">
      <w:start w:val="2010"/>
      <w:numFmt w:val="bullet"/>
      <w:lvlText w:val=""/>
      <w:lvlJc w:val="left"/>
      <w:pPr>
        <w:ind w:left="1068" w:hanging="708"/>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nsid w:val="22ED218A"/>
    <w:multiLevelType w:val="hybridMultilevel"/>
    <w:tmpl w:val="C28C12B6"/>
    <w:lvl w:ilvl="0" w:tplc="CCCAD8E0">
      <w:start w:val="2010"/>
      <w:numFmt w:val="bullet"/>
      <w:lvlText w:val=""/>
      <w:lvlJc w:val="left"/>
      <w:pPr>
        <w:ind w:left="1068" w:hanging="708"/>
      </w:pPr>
      <w:rPr>
        <w:rFonts w:ascii="Symbol" w:eastAsia="Calibri"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5D22854"/>
    <w:multiLevelType w:val="hybridMultilevel"/>
    <w:tmpl w:val="CA465D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30403282"/>
    <w:multiLevelType w:val="hybridMultilevel"/>
    <w:tmpl w:val="0B7E1DC0"/>
    <w:lvl w:ilvl="0" w:tplc="0C070001">
      <w:start w:val="1"/>
      <w:numFmt w:val="bullet"/>
      <w:lvlText w:val=""/>
      <w:lvlJc w:val="left"/>
      <w:pPr>
        <w:ind w:left="720" w:hanging="360"/>
      </w:pPr>
      <w:rPr>
        <w:rFonts w:ascii="Symbol" w:hAnsi="Symbol" w:hint="default"/>
      </w:rPr>
    </w:lvl>
    <w:lvl w:ilvl="1" w:tplc="1966AE14">
      <w:numFmt w:val="bullet"/>
      <w:lvlText w:val="-"/>
      <w:lvlJc w:val="left"/>
      <w:pPr>
        <w:ind w:left="1440" w:hanging="360"/>
      </w:pPr>
      <w:rPr>
        <w:rFonts w:ascii="Calibri" w:eastAsiaTheme="minorHAnsi" w:hAnsi="Calibri" w:cstheme="minorBid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67B1373D"/>
    <w:multiLevelType w:val="hybridMultilevel"/>
    <w:tmpl w:val="D2C42E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694"/>
    <w:rsid w:val="00017602"/>
    <w:rsid w:val="00022AB7"/>
    <w:rsid w:val="00050523"/>
    <w:rsid w:val="000C7EA2"/>
    <w:rsid w:val="000E0870"/>
    <w:rsid w:val="001F5500"/>
    <w:rsid w:val="003A5236"/>
    <w:rsid w:val="003D495B"/>
    <w:rsid w:val="004E6CD4"/>
    <w:rsid w:val="00545CB2"/>
    <w:rsid w:val="005B2AC2"/>
    <w:rsid w:val="005E5D2A"/>
    <w:rsid w:val="006152D7"/>
    <w:rsid w:val="0069419F"/>
    <w:rsid w:val="006B3A68"/>
    <w:rsid w:val="006D1081"/>
    <w:rsid w:val="007F76D6"/>
    <w:rsid w:val="008A07D7"/>
    <w:rsid w:val="0096339E"/>
    <w:rsid w:val="00A72EAD"/>
    <w:rsid w:val="00B76BB6"/>
    <w:rsid w:val="00B84B09"/>
    <w:rsid w:val="00C43FD8"/>
    <w:rsid w:val="00CC2D99"/>
    <w:rsid w:val="00D20EA3"/>
    <w:rsid w:val="00D4221B"/>
    <w:rsid w:val="00DC6341"/>
    <w:rsid w:val="00E54694"/>
    <w:rsid w:val="00E77A22"/>
    <w:rsid w:val="00F513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1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46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4694"/>
    <w:rPr>
      <w:rFonts w:ascii="Tahoma" w:hAnsi="Tahoma" w:cs="Tahoma"/>
      <w:sz w:val="16"/>
      <w:szCs w:val="16"/>
    </w:rPr>
  </w:style>
  <w:style w:type="paragraph" w:styleId="Listenabsatz">
    <w:name w:val="List Paragraph"/>
    <w:basedOn w:val="Standard"/>
    <w:uiPriority w:val="34"/>
    <w:qFormat/>
    <w:rsid w:val="005B2AC2"/>
    <w:pPr>
      <w:ind w:left="720"/>
      <w:contextualSpacing/>
    </w:pPr>
  </w:style>
  <w:style w:type="character" w:styleId="Hyperlink">
    <w:name w:val="Hyperlink"/>
    <w:basedOn w:val="Absatz-Standardschriftart"/>
    <w:uiPriority w:val="99"/>
    <w:semiHidden/>
    <w:unhideWhenUsed/>
    <w:rsid w:val="00DC63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46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4694"/>
    <w:rPr>
      <w:rFonts w:ascii="Tahoma" w:hAnsi="Tahoma" w:cs="Tahoma"/>
      <w:sz w:val="16"/>
      <w:szCs w:val="16"/>
    </w:rPr>
  </w:style>
  <w:style w:type="paragraph" w:styleId="Listenabsatz">
    <w:name w:val="List Paragraph"/>
    <w:basedOn w:val="Standard"/>
    <w:uiPriority w:val="34"/>
    <w:qFormat/>
    <w:rsid w:val="005B2AC2"/>
    <w:pPr>
      <w:ind w:left="720"/>
      <w:contextualSpacing/>
    </w:pPr>
  </w:style>
  <w:style w:type="character" w:styleId="Hyperlink">
    <w:name w:val="Hyperlink"/>
    <w:basedOn w:val="Absatz-Standardschriftart"/>
    <w:uiPriority w:val="99"/>
    <w:semiHidden/>
    <w:unhideWhenUsed/>
    <w:rsid w:val="00DC63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882873">
      <w:bodyDiv w:val="1"/>
      <w:marLeft w:val="0"/>
      <w:marRight w:val="0"/>
      <w:marTop w:val="0"/>
      <w:marBottom w:val="0"/>
      <w:divBdr>
        <w:top w:val="none" w:sz="0" w:space="0" w:color="auto"/>
        <w:left w:val="none" w:sz="0" w:space="0" w:color="auto"/>
        <w:bottom w:val="none" w:sz="0" w:space="0" w:color="auto"/>
        <w:right w:val="none" w:sz="0" w:space="0" w:color="auto"/>
      </w:divBdr>
    </w:div>
    <w:div w:id="1146505830">
      <w:bodyDiv w:val="1"/>
      <w:marLeft w:val="0"/>
      <w:marRight w:val="0"/>
      <w:marTop w:val="0"/>
      <w:marBottom w:val="0"/>
      <w:divBdr>
        <w:top w:val="none" w:sz="0" w:space="0" w:color="auto"/>
        <w:left w:val="none" w:sz="0" w:space="0" w:color="auto"/>
        <w:bottom w:val="none" w:sz="0" w:space="0" w:color="auto"/>
        <w:right w:val="none" w:sz="0" w:space="0" w:color="auto"/>
      </w:divBdr>
      <w:divsChild>
        <w:div w:id="1588464996">
          <w:marLeft w:val="0"/>
          <w:marRight w:val="0"/>
          <w:marTop w:val="0"/>
          <w:marBottom w:val="0"/>
          <w:divBdr>
            <w:top w:val="none" w:sz="0" w:space="0" w:color="auto"/>
            <w:left w:val="none" w:sz="0" w:space="0" w:color="auto"/>
            <w:bottom w:val="none" w:sz="0" w:space="0" w:color="auto"/>
            <w:right w:val="none" w:sz="0" w:space="0" w:color="auto"/>
          </w:divBdr>
        </w:div>
        <w:div w:id="1296793380">
          <w:marLeft w:val="0"/>
          <w:marRight w:val="0"/>
          <w:marTop w:val="0"/>
          <w:marBottom w:val="0"/>
          <w:divBdr>
            <w:top w:val="none" w:sz="0" w:space="0" w:color="auto"/>
            <w:left w:val="none" w:sz="0" w:space="0" w:color="auto"/>
            <w:bottom w:val="none" w:sz="0" w:space="0" w:color="auto"/>
            <w:right w:val="none" w:sz="0" w:space="0" w:color="auto"/>
          </w:divBdr>
        </w:div>
        <w:div w:id="805970610">
          <w:marLeft w:val="0"/>
          <w:marRight w:val="0"/>
          <w:marTop w:val="0"/>
          <w:marBottom w:val="0"/>
          <w:divBdr>
            <w:top w:val="none" w:sz="0" w:space="0" w:color="auto"/>
            <w:left w:val="none" w:sz="0" w:space="0" w:color="auto"/>
            <w:bottom w:val="none" w:sz="0" w:space="0" w:color="auto"/>
            <w:right w:val="none" w:sz="0" w:space="0" w:color="auto"/>
          </w:divBdr>
        </w:div>
        <w:div w:id="641740526">
          <w:marLeft w:val="0"/>
          <w:marRight w:val="0"/>
          <w:marTop w:val="0"/>
          <w:marBottom w:val="0"/>
          <w:divBdr>
            <w:top w:val="none" w:sz="0" w:space="0" w:color="auto"/>
            <w:left w:val="none" w:sz="0" w:space="0" w:color="auto"/>
            <w:bottom w:val="none" w:sz="0" w:space="0" w:color="auto"/>
            <w:right w:val="none" w:sz="0" w:space="0" w:color="auto"/>
          </w:divBdr>
        </w:div>
        <w:div w:id="1917352020">
          <w:marLeft w:val="0"/>
          <w:marRight w:val="0"/>
          <w:marTop w:val="0"/>
          <w:marBottom w:val="0"/>
          <w:divBdr>
            <w:top w:val="none" w:sz="0" w:space="0" w:color="auto"/>
            <w:left w:val="none" w:sz="0" w:space="0" w:color="auto"/>
            <w:bottom w:val="none" w:sz="0" w:space="0" w:color="auto"/>
            <w:right w:val="none" w:sz="0" w:space="0" w:color="auto"/>
          </w:divBdr>
        </w:div>
        <w:div w:id="1340230126">
          <w:marLeft w:val="0"/>
          <w:marRight w:val="0"/>
          <w:marTop w:val="0"/>
          <w:marBottom w:val="0"/>
          <w:divBdr>
            <w:top w:val="none" w:sz="0" w:space="0" w:color="auto"/>
            <w:left w:val="none" w:sz="0" w:space="0" w:color="auto"/>
            <w:bottom w:val="none" w:sz="0" w:space="0" w:color="auto"/>
            <w:right w:val="none" w:sz="0" w:space="0" w:color="auto"/>
          </w:divBdr>
        </w:div>
      </w:divsChild>
    </w:div>
    <w:div w:id="1153062537">
      <w:bodyDiv w:val="1"/>
      <w:marLeft w:val="0"/>
      <w:marRight w:val="0"/>
      <w:marTop w:val="0"/>
      <w:marBottom w:val="0"/>
      <w:divBdr>
        <w:top w:val="none" w:sz="0" w:space="0" w:color="auto"/>
        <w:left w:val="none" w:sz="0" w:space="0" w:color="auto"/>
        <w:bottom w:val="none" w:sz="0" w:space="0" w:color="auto"/>
        <w:right w:val="none" w:sz="0" w:space="0" w:color="auto"/>
      </w:divBdr>
      <w:divsChild>
        <w:div w:id="912160865">
          <w:marLeft w:val="0"/>
          <w:marRight w:val="0"/>
          <w:marTop w:val="0"/>
          <w:marBottom w:val="0"/>
          <w:divBdr>
            <w:top w:val="none" w:sz="0" w:space="0" w:color="auto"/>
            <w:left w:val="none" w:sz="0" w:space="0" w:color="auto"/>
            <w:bottom w:val="none" w:sz="0" w:space="0" w:color="auto"/>
            <w:right w:val="none" w:sz="0" w:space="0" w:color="auto"/>
          </w:divBdr>
          <w:divsChild>
            <w:div w:id="1490242998">
              <w:marLeft w:val="0"/>
              <w:marRight w:val="0"/>
              <w:marTop w:val="0"/>
              <w:marBottom w:val="0"/>
              <w:divBdr>
                <w:top w:val="none" w:sz="0" w:space="0" w:color="auto"/>
                <w:left w:val="none" w:sz="0" w:space="0" w:color="auto"/>
                <w:bottom w:val="none" w:sz="0" w:space="0" w:color="auto"/>
                <w:right w:val="none" w:sz="0" w:space="0" w:color="auto"/>
              </w:divBdr>
            </w:div>
            <w:div w:id="1520466489">
              <w:marLeft w:val="0"/>
              <w:marRight w:val="0"/>
              <w:marTop w:val="0"/>
              <w:marBottom w:val="0"/>
              <w:divBdr>
                <w:top w:val="none" w:sz="0" w:space="0" w:color="auto"/>
                <w:left w:val="none" w:sz="0" w:space="0" w:color="auto"/>
                <w:bottom w:val="none" w:sz="0" w:space="0" w:color="auto"/>
                <w:right w:val="none" w:sz="0" w:space="0" w:color="auto"/>
              </w:divBdr>
            </w:div>
            <w:div w:id="2637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javascript:linkTo_UnCryptMailto('ocknvq,nkpbBjcttau/jqog0eq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1113</Words>
  <Characters>7595</Characters>
  <Application>Microsoft Office Word</Application>
  <DocSecurity>0</DocSecurity>
  <Lines>151</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 Lukas</dc:creator>
  <cp:lastModifiedBy>Plan Lukas</cp:lastModifiedBy>
  <cp:revision>10</cp:revision>
  <dcterms:created xsi:type="dcterms:W3CDTF">2017-03-27T11:18:00Z</dcterms:created>
  <dcterms:modified xsi:type="dcterms:W3CDTF">2017-03-27T14:53:00Z</dcterms:modified>
</cp:coreProperties>
</file>